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A028" w14:textId="77777777" w:rsidR="00FC122F" w:rsidRDefault="00FC122F" w:rsidP="00C55C53">
      <w:pPr>
        <w:spacing w:line="240" w:lineRule="atLeast"/>
        <w:ind w:right="-180"/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</w:p>
    <w:p w14:paraId="57217C2B" w14:textId="77777777" w:rsidR="00FC122F" w:rsidRDefault="00FC122F" w:rsidP="00C55C53">
      <w:pPr>
        <w:spacing w:line="240" w:lineRule="atLeast"/>
        <w:ind w:right="-180"/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</w:p>
    <w:p w14:paraId="0BC85039" w14:textId="4589EBA2" w:rsidR="002F7373" w:rsidRPr="008152FF" w:rsidRDefault="002F7373" w:rsidP="00C55C53">
      <w:pPr>
        <w:spacing w:line="240" w:lineRule="atLeast"/>
        <w:ind w:right="-180"/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230"/>
      </w:tblGrid>
      <w:tr w:rsidR="00FC0F84" w:rsidRPr="008152FF" w14:paraId="0AFA393B" w14:textId="77777777" w:rsidTr="00FC0F84">
        <w:trPr>
          <w:trHeight w:val="818"/>
        </w:trPr>
        <w:tc>
          <w:tcPr>
            <w:tcW w:w="4855" w:type="dxa"/>
          </w:tcPr>
          <w:p w14:paraId="3A026823" w14:textId="77777777" w:rsidR="00FC0F84" w:rsidRPr="008152FF" w:rsidRDefault="00FC0F84" w:rsidP="00FC0F84">
            <w:pPr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>Bloomsburg University of Pennsylvania</w:t>
            </w:r>
          </w:p>
          <w:p w14:paraId="0961D8B1" w14:textId="75890AFB" w:rsidR="00FC0F84" w:rsidRPr="008152FF" w:rsidRDefault="00FC0F84" w:rsidP="00FC122F">
            <w:pPr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>Masters of Science</w:t>
            </w:r>
            <w:proofErr w:type="gramEnd"/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Instructional</w:t>
            </w:r>
            <w:r w:rsidR="00FC12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>Technology</w:t>
            </w:r>
          </w:p>
          <w:p w14:paraId="7046D8E2" w14:textId="731526FF" w:rsidR="00FC0F84" w:rsidRPr="008152FF" w:rsidRDefault="00FC0F84" w:rsidP="004C73C9">
            <w:pPr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sz w:val="22"/>
                <w:szCs w:val="22"/>
              </w:rPr>
              <w:t xml:space="preserve">Concentration: </w:t>
            </w:r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Corporate </w:t>
            </w:r>
            <w:r w:rsidRPr="008152FF">
              <w:rPr>
                <w:rFonts w:asciiTheme="minorHAnsi" w:hAnsiTheme="minorHAnsi" w:cstheme="minorHAnsi"/>
                <w:sz w:val="22"/>
                <w:szCs w:val="22"/>
              </w:rPr>
              <w:t>GPA</w:t>
            </w:r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>: 4.0</w:t>
            </w:r>
          </w:p>
        </w:tc>
        <w:tc>
          <w:tcPr>
            <w:tcW w:w="4230" w:type="dxa"/>
          </w:tcPr>
          <w:p w14:paraId="69EA5879" w14:textId="77777777" w:rsidR="00FC0F84" w:rsidRPr="008152FF" w:rsidRDefault="00FC0F84" w:rsidP="00FC0F84">
            <w:pPr>
              <w:spacing w:line="240" w:lineRule="atLeast"/>
              <w:ind w:firstLine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6644D5" w14:textId="0D8607EA" w:rsidR="00FC0F84" w:rsidRPr="008152FF" w:rsidRDefault="00FC0F84" w:rsidP="00FC0F84">
            <w:pPr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>Bachelors of Arts</w:t>
            </w:r>
            <w:proofErr w:type="gramEnd"/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Psychology</w:t>
            </w:r>
          </w:p>
          <w:p w14:paraId="68FB47B1" w14:textId="702EA1A2" w:rsidR="00FC0F84" w:rsidRPr="008152FF" w:rsidRDefault="00FC0F84" w:rsidP="00FC0F84">
            <w:pPr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sz w:val="22"/>
                <w:szCs w:val="22"/>
              </w:rPr>
              <w:t xml:space="preserve">Concentration: </w:t>
            </w:r>
            <w:r w:rsidRPr="008152FF">
              <w:rPr>
                <w:rFonts w:asciiTheme="minorHAnsi" w:hAnsiTheme="minorHAnsi" w:cstheme="minorHAnsi"/>
                <w:b/>
                <w:sz w:val="22"/>
                <w:szCs w:val="22"/>
              </w:rPr>
              <w:t>Human Resource Management</w:t>
            </w:r>
            <w:r w:rsidRPr="008152FF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</w:tc>
      </w:tr>
    </w:tbl>
    <w:p w14:paraId="0F96A625" w14:textId="77777777" w:rsidR="0062737D" w:rsidRPr="008152FF" w:rsidRDefault="0062737D" w:rsidP="00C55C53">
      <w:pPr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</w:p>
    <w:p w14:paraId="52DEBA1C" w14:textId="2448955C" w:rsidR="0002558A" w:rsidRPr="008152FF" w:rsidRDefault="004F6C7E" w:rsidP="00C55C53">
      <w:pPr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>PROFESSIONAL</w:t>
      </w:r>
      <w:r w:rsidR="002F7373" w:rsidRPr="008152FF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 xml:space="preserve"> EXPERIENCE</w:t>
      </w:r>
    </w:p>
    <w:p w14:paraId="38F43717" w14:textId="77777777" w:rsidR="00C64744" w:rsidRPr="008152FF" w:rsidRDefault="00B81382" w:rsidP="00C6474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Training </w:t>
      </w:r>
      <w:r w:rsidR="002C0079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&amp; Development Manager, Amgen, Remote (</w:t>
      </w:r>
      <w:r w:rsidR="00C6455E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March 2025</w:t>
      </w:r>
      <w:r w:rsidR="00C1555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– December 2025)</w:t>
      </w:r>
    </w:p>
    <w:p w14:paraId="5064B7B1" w14:textId="014115F6" w:rsidR="00C64744" w:rsidRPr="008152FF" w:rsidRDefault="00C64744" w:rsidP="00C6474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Led end-to-end design and delivery of learning programs for R&amp;D functions, leveraging adult learning principles, SME collaboration, and data-driven insights to improve scientific capability and operational excellence.</w:t>
      </w:r>
    </w:p>
    <w:p w14:paraId="42E7F045" w14:textId="266F3184" w:rsidR="00C64744" w:rsidRPr="008152FF" w:rsidRDefault="00C64744" w:rsidP="00C64744">
      <w:pPr>
        <w:pStyle w:val="NormalWeb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Developed scalable knowledge</w:t>
      </w:r>
      <w:r w:rsidR="007A4AD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management solutions—including learning pathways, onboarding curricula, and searchable content libraries—to accelerate time-to-productivity for </w:t>
      </w:r>
      <w:r w:rsidR="005204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R&amp;D</w:t>
      </w: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staff.</w:t>
      </w:r>
    </w:p>
    <w:p w14:paraId="147481B8" w14:textId="52B997D6" w:rsidR="00C15552" w:rsidRPr="008152FF" w:rsidRDefault="00C64744" w:rsidP="00C64744">
      <w:pPr>
        <w:pStyle w:val="NormalWeb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Partnered with cross-functional R&amp;D leaders to assess skill gaps, align training strategies with portfolio priorities, and implement targeted development initiatives that improved compliance</w:t>
      </w:r>
      <w:r w:rsidR="005204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and </w:t>
      </w: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quality.</w:t>
      </w:r>
    </w:p>
    <w:p w14:paraId="1EF90085" w14:textId="7D0892CA" w:rsidR="00007F36" w:rsidRPr="008152FF" w:rsidRDefault="00A75DA7" w:rsidP="00C55C5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Lead Instructional Designer</w:t>
      </w:r>
      <w:r w:rsidR="008B0763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JJH Consulting, </w:t>
      </w:r>
      <w:r w:rsidR="00FD23F7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Remote (June 2024 </w:t>
      </w:r>
      <w:r w:rsidR="00AE0B41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–</w:t>
      </w:r>
      <w:r w:rsidR="00FD23F7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1555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March 2025</w:t>
      </w:r>
      <w:r w:rsidR="00AE0B41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6AE8206A" w14:textId="77777777" w:rsidR="00A75DA7" w:rsidRPr="008152FF" w:rsidRDefault="00A75DA7" w:rsidP="00A75DA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Designed and developed engaging e-learning experiences, instructor-led training, and blended learning solutions tailored to client needs, improving learner engagement and retention.</w:t>
      </w:r>
    </w:p>
    <w:p w14:paraId="66306317" w14:textId="77777777" w:rsidR="00A75DA7" w:rsidRPr="008152FF" w:rsidRDefault="00A75DA7" w:rsidP="00A75DA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Led end-to-end project management, from instructional analysis and curriculum development to implementation and evaluation, ensuring high-quality learning experiences.</w:t>
      </w:r>
    </w:p>
    <w:p w14:paraId="69564870" w14:textId="77777777" w:rsidR="00A75DA7" w:rsidRPr="008152FF" w:rsidRDefault="00A75DA7" w:rsidP="00A75DA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Collaborated with SMEs, stakeholders, and multimedia designers to create interactive and scenario-based learning content that aligns with business goals and industry best practices.</w:t>
      </w:r>
    </w:p>
    <w:p w14:paraId="3FCFDA7A" w14:textId="77777777" w:rsidR="00C64744" w:rsidRPr="008152FF" w:rsidRDefault="00C64744" w:rsidP="00C64744">
      <w:pPr>
        <w:pStyle w:val="ListParagrap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31B960A" w14:textId="4C2E46D6" w:rsidR="00B7167C" w:rsidRPr="008152FF" w:rsidRDefault="00B7167C" w:rsidP="0010287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Sr</w:t>
      </w:r>
      <w:r w:rsidR="0060085E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Learning Designer</w:t>
      </w:r>
      <w:r w:rsidR="00AB4005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Merck, </w:t>
      </w:r>
      <w:r w:rsidR="00A2459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Remote (</w:t>
      </w:r>
      <w:r w:rsidR="00552F7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November 2021 – </w:t>
      </w:r>
      <w:r w:rsidR="002C27ED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May 202</w:t>
      </w:r>
      <w:r w:rsidR="002A784E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="00552F7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  <w:r w:rsidR="00AB4005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0F83CD8A" w14:textId="029C5AAB" w:rsidR="00137A8F" w:rsidRPr="008152FF" w:rsidRDefault="00137A8F" w:rsidP="00720D0E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Use business strategy, global learning strategy</w:t>
      </w:r>
      <w:r w:rsidR="00054A7F" w:rsidRPr="008152F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and data driven insights to design scalable learning solutions in collaboration with the </w:t>
      </w:r>
      <w:r w:rsidR="00A41165" w:rsidRPr="008152FF">
        <w:rPr>
          <w:rFonts w:asciiTheme="minorHAnsi" w:hAnsiTheme="minorHAnsi" w:cstheme="minorHAnsi"/>
          <w:color w:val="000000"/>
          <w:sz w:val="22"/>
          <w:szCs w:val="22"/>
        </w:rPr>
        <w:t>Stakeholders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A41165" w:rsidRPr="008152FF">
        <w:rPr>
          <w:rFonts w:asciiTheme="minorHAnsi" w:hAnsiTheme="minorHAnsi" w:cstheme="minorHAnsi"/>
          <w:color w:val="000000"/>
          <w:sz w:val="22"/>
          <w:szCs w:val="22"/>
        </w:rPr>
        <w:t>SMEs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to ensure achievement of business goals.</w:t>
      </w:r>
    </w:p>
    <w:p w14:paraId="4CABFDF3" w14:textId="64A6E2F2" w:rsidR="00137A8F" w:rsidRPr="008152FF" w:rsidRDefault="00137A8F" w:rsidP="00720D0E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Design</w:t>
      </w:r>
      <w:r w:rsidR="00CF6FCB"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learning content and assets for learner-centric learn</w:t>
      </w:r>
      <w:r w:rsidR="00E7230A" w:rsidRPr="008152FF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journeys and experiences based on high-level design</w:t>
      </w:r>
      <w:r w:rsidR="00470FA0" w:rsidRPr="008152FF">
        <w:rPr>
          <w:rFonts w:asciiTheme="minorHAnsi" w:hAnsiTheme="minorHAnsi" w:cstheme="minorHAnsi"/>
          <w:color w:val="000000"/>
          <w:sz w:val="22"/>
          <w:szCs w:val="22"/>
        </w:rPr>
        <w:t>/storyboard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>, to solve business challenges and achieve business outcomes.</w:t>
      </w:r>
    </w:p>
    <w:p w14:paraId="7D3A3821" w14:textId="21BD66F1" w:rsidR="00137A8F" w:rsidRPr="008152FF" w:rsidRDefault="00137A8F" w:rsidP="00720D0E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Create</w:t>
      </w:r>
      <w:r w:rsidR="00CF6FCB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Detail Design Documents</w:t>
      </w:r>
      <w:r w:rsidR="00D47843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6635" w:rsidRPr="008152FF">
        <w:rPr>
          <w:rFonts w:asciiTheme="minorHAnsi" w:hAnsiTheme="minorHAnsi" w:cstheme="minorHAnsi"/>
          <w:color w:val="000000"/>
          <w:sz w:val="22"/>
          <w:szCs w:val="22"/>
        </w:rPr>
        <w:t>(storyboards)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along with any required content scripting, leveraging a deep understanding of business unit internal trends, learners, organizational culture, and skills</w:t>
      </w:r>
      <w:r w:rsidR="00BE6E26" w:rsidRPr="008152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84D46E" w14:textId="7A22E551" w:rsidR="0062737D" w:rsidRPr="008152FF" w:rsidRDefault="00137A8F" w:rsidP="00AE0B41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Guide Learning Developers as they iterate and develop learning solutions and assets in accordance with the Detailed Design.</w:t>
      </w:r>
    </w:p>
    <w:p w14:paraId="477BA71C" w14:textId="77777777" w:rsidR="00C64744" w:rsidRPr="008152FF" w:rsidRDefault="00C64744" w:rsidP="00C64744">
      <w:pPr>
        <w:pStyle w:val="ListParagraph"/>
        <w:tabs>
          <w:tab w:val="left" w:pos="540"/>
          <w:tab w:val="left" w:pos="72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894019" w14:textId="311BBF43" w:rsidR="002C27ED" w:rsidRPr="008152FF" w:rsidRDefault="002C27ED" w:rsidP="002C27E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Sr</w:t>
      </w:r>
      <w:r w:rsidR="0060085E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Instructional Design Consultant, Performance Development Group, Remote (Part-Time) (March 2022 – December 2022)</w:t>
      </w:r>
    </w:p>
    <w:p w14:paraId="656431F8" w14:textId="47E80BA4" w:rsidR="001F7038" w:rsidRPr="008152FF" w:rsidRDefault="001F7038" w:rsidP="00720D0E">
      <w:pPr>
        <w:pStyle w:val="ListParagraph"/>
        <w:numPr>
          <w:ilvl w:val="0"/>
          <w:numId w:val="4"/>
        </w:numPr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Consulted with biopharma clients to recommend innovative, evidence-based training solutions tailored to the needs of pharmaceutical sales reps in the cardiovascular (CV) and oncology markets.</w:t>
      </w:r>
    </w:p>
    <w:p w14:paraId="4FDDDC65" w14:textId="5A432475" w:rsidR="001F7038" w:rsidRPr="008152FF" w:rsidRDefault="001F7038" w:rsidP="00720D0E">
      <w:pPr>
        <w:pStyle w:val="ListParagraph"/>
        <w:numPr>
          <w:ilvl w:val="0"/>
          <w:numId w:val="3"/>
        </w:numPr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Collaborated with instructional designers, media teams, client stakeholders, and </w:t>
      </w:r>
      <w:r w:rsidR="008564B2" w:rsidRPr="008152FF">
        <w:rPr>
          <w:rFonts w:asciiTheme="minorHAnsi" w:hAnsiTheme="minorHAnsi" w:cstheme="minorHAnsi"/>
          <w:color w:val="000000"/>
          <w:sz w:val="22"/>
          <w:szCs w:val="22"/>
        </w:rPr>
        <w:t>SMEs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to develop sales training programs that address specific therapeutic areas, product knowledge, and compliance requirements for CV and oncology sales teams.</w:t>
      </w:r>
    </w:p>
    <w:p w14:paraId="5655FF2F" w14:textId="04B4EF15" w:rsidR="0062737D" w:rsidRPr="008152FF" w:rsidRDefault="001F7038" w:rsidP="00AE0B41">
      <w:pPr>
        <w:pStyle w:val="ListParagraph"/>
        <w:numPr>
          <w:ilvl w:val="0"/>
          <w:numId w:val="3"/>
        </w:numPr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Designed and developed multi-modal learning materials, including eLearning modules, reference guides, virtual instructor-led training (</w:t>
      </w:r>
      <w:proofErr w:type="spellStart"/>
      <w:r w:rsidR="000D671A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>ILT</w:t>
      </w:r>
      <w:proofErr w:type="spellEnd"/>
      <w:r w:rsidRPr="008152FF">
        <w:rPr>
          <w:rFonts w:asciiTheme="minorHAnsi" w:hAnsiTheme="minorHAnsi" w:cstheme="minorHAnsi"/>
          <w:color w:val="000000"/>
          <w:sz w:val="22"/>
          <w:szCs w:val="22"/>
        </w:rPr>
        <w:t>) facilitator and participant guides, product training scenarios, and manager coaching resources, to enhance pharma sales reps’ product knowledge and sales effectiveness in the CV and oncology fields.</w:t>
      </w:r>
    </w:p>
    <w:p w14:paraId="7DC084BB" w14:textId="77777777" w:rsidR="00C64744" w:rsidRPr="008152FF" w:rsidRDefault="00C64744" w:rsidP="00C64744">
      <w:pPr>
        <w:pStyle w:val="ListParagraph"/>
        <w:ind w:left="540"/>
        <w:rPr>
          <w:rFonts w:asciiTheme="minorHAnsi" w:hAnsiTheme="minorHAnsi" w:cstheme="minorHAnsi"/>
          <w:color w:val="000000"/>
          <w:sz w:val="22"/>
          <w:szCs w:val="22"/>
        </w:rPr>
      </w:pPr>
    </w:p>
    <w:p w14:paraId="7F747C6C" w14:textId="528736BF" w:rsidR="0038451C" w:rsidRPr="008152FF" w:rsidRDefault="0038451C" w:rsidP="001F703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Sr. Instructional Design </w:t>
      </w:r>
      <w:r w:rsidR="0059282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&amp; Developer 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</w:t>
      </w:r>
      <w:r w:rsidR="00F3047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tant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Bristol Myers Squibb, </w:t>
      </w:r>
      <w:r w:rsidR="00F3047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Remote 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F3047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January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</w:t>
      </w:r>
      <w:r w:rsidR="00F30472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9926B3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</w:t>
      </w:r>
      <w:r w:rsidR="008D1134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November 2021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</w:p>
    <w:p w14:paraId="32D632D2" w14:textId="53EB9B81" w:rsidR="0038451C" w:rsidRPr="008152FF" w:rsidRDefault="0038451C" w:rsidP="00720D0E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Hlk115865149"/>
      <w:bookmarkStart w:id="1" w:name="_Hlk115865261"/>
      <w:r w:rsidRPr="008152FF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="00294D24" w:rsidRPr="008152FF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the</w:t>
      </w:r>
      <w:r w:rsidR="00452C7E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training</w:t>
      </w:r>
      <w:r w:rsidR="00BC67A2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267AD" w:rsidRPr="008152FF">
        <w:rPr>
          <w:rFonts w:asciiTheme="minorHAnsi" w:hAnsiTheme="minorHAnsi" w:cstheme="minorHAnsi"/>
          <w:color w:val="000000"/>
          <w:sz w:val="22"/>
          <w:szCs w:val="22"/>
        </w:rPr>
        <w:t>acquisition initiative</w:t>
      </w:r>
      <w:r w:rsidR="00E145C9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for the R&amp;D organization</w:t>
      </w:r>
      <w:r w:rsidR="00A267AD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E613B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by 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>analy</w:t>
      </w:r>
      <w:r w:rsidR="00B82D83" w:rsidRPr="008152FF">
        <w:rPr>
          <w:rFonts w:asciiTheme="minorHAnsi" w:hAnsiTheme="minorHAnsi" w:cstheme="minorHAnsi"/>
          <w:color w:val="000000"/>
          <w:sz w:val="22"/>
          <w:szCs w:val="22"/>
        </w:rPr>
        <w:t>zing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62A8D" w:rsidRPr="008152FF">
        <w:rPr>
          <w:rFonts w:asciiTheme="minorHAnsi" w:hAnsiTheme="minorHAnsi" w:cstheme="minorHAnsi"/>
          <w:color w:val="000000"/>
          <w:sz w:val="22"/>
          <w:szCs w:val="22"/>
        </w:rPr>
        <w:t>designing,</w:t>
      </w:r>
      <w:r w:rsidR="00B82D83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and devel</w:t>
      </w:r>
      <w:r w:rsidR="00DB4A78" w:rsidRPr="008152FF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B82D83" w:rsidRPr="008152FF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DB4A78" w:rsidRPr="008152FF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311A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>training</w:t>
      </w:r>
      <w:r w:rsidR="00B82D83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plan and materials for the </w:t>
      </w:r>
      <w:r w:rsidR="00E71810" w:rsidRPr="008152FF">
        <w:rPr>
          <w:rFonts w:asciiTheme="minorHAnsi" w:hAnsiTheme="minorHAnsi" w:cstheme="minorHAnsi"/>
          <w:color w:val="000000"/>
          <w:sz w:val="22"/>
          <w:szCs w:val="22"/>
        </w:rPr>
        <w:t>new merged company process</w:t>
      </w:r>
      <w:bookmarkEnd w:id="0"/>
      <w:r w:rsidR="00E71810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1"/>
    <w:p w14:paraId="68D95662" w14:textId="335C2F9E" w:rsidR="0038451C" w:rsidRPr="008152FF" w:rsidRDefault="00E3347C" w:rsidP="00951AFF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lastRenderedPageBreak/>
        <w:t>Collaborated with R&amp;D scientists, regulatory experts, and cross-functional stakeholders to identify critical training needs related to research processes, compliance, and innovation.</w:t>
      </w:r>
      <w:r w:rsidR="0038451C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FD85E68" w14:textId="35F2A3C8" w:rsidR="0001559D" w:rsidRPr="008152FF" w:rsidRDefault="0038451C" w:rsidP="00720D0E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Develop</w:t>
      </w:r>
      <w:r w:rsidR="00AF60B4" w:rsidRPr="008152FF"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interactive and engaging course content that enhance</w:t>
      </w:r>
      <w:r w:rsidR="00581E54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retention and transfer using a variety of authoring tools</w:t>
      </w:r>
      <w:r w:rsidR="00FA39C5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including Articulate </w:t>
      </w:r>
      <w:r w:rsidR="00F0744A" w:rsidRPr="008152FF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FA39C5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toryline and </w:t>
      </w:r>
      <w:r w:rsidR="00F0744A" w:rsidRPr="008152FF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FA39C5" w:rsidRPr="008152FF">
        <w:rPr>
          <w:rFonts w:asciiTheme="minorHAnsi" w:hAnsiTheme="minorHAnsi" w:cstheme="minorHAnsi"/>
          <w:color w:val="000000"/>
          <w:sz w:val="22"/>
          <w:szCs w:val="22"/>
        </w:rPr>
        <w:t>ise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CF8AE74" w14:textId="53CAFA17" w:rsidR="0062737D" w:rsidRPr="008152FF" w:rsidRDefault="00752CFE" w:rsidP="00AE0B41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>Designed and delivered</w:t>
      </w:r>
      <w:r w:rsidR="0001559D"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onboarding training of new R&amp;D staff, ensuring alignment with </w:t>
      </w:r>
      <w:r w:rsidR="005C7FA6"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>company</w:t>
      </w:r>
      <w:r w:rsidR="0001559D"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>-specific protocols, timelines, and research goals to drive scientific progress.</w:t>
      </w:r>
    </w:p>
    <w:p w14:paraId="66D280FB" w14:textId="77777777" w:rsidR="00C64744" w:rsidRPr="008152FF" w:rsidRDefault="00C64744" w:rsidP="00C64744">
      <w:pPr>
        <w:pStyle w:val="ListParagraph"/>
        <w:ind w:left="54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99D85D8" w14:textId="5991F52F" w:rsidR="00584E29" w:rsidRPr="008152FF" w:rsidRDefault="00584E29" w:rsidP="00584E2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Instructional Design Consultant, USAA</w:t>
      </w:r>
      <w:r w:rsidR="002C27ED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(contracted through NIIT)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Remote</w:t>
      </w:r>
      <w:r w:rsidR="00B8359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B8359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December 2019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B8359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–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B8359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April 2020</w:t>
      </w: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</w:p>
    <w:p w14:paraId="51B6526D" w14:textId="7719D72F" w:rsidR="00CE752C" w:rsidRPr="008152FF" w:rsidRDefault="00CE752C" w:rsidP="00720D0E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Collaborate</w:t>
      </w:r>
      <w:r w:rsidR="002A0C3B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d 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with internal business partners to validate that curriculum solutions align </w:t>
      </w:r>
      <w:r w:rsidR="009432C9" w:rsidRPr="008152FF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business priorities and strategy for operational effectiveness.</w:t>
      </w:r>
    </w:p>
    <w:p w14:paraId="461FE24D" w14:textId="43DAA581" w:rsidR="00534BC1" w:rsidRPr="008152FF" w:rsidRDefault="00534BC1" w:rsidP="00720D0E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Designed instructional materials for instructor-led courses, online </w:t>
      </w:r>
      <w:r w:rsidR="005D4D25" w:rsidRPr="008152FF">
        <w:rPr>
          <w:rFonts w:asciiTheme="minorHAnsi" w:hAnsiTheme="minorHAnsi" w:cstheme="minorHAnsi"/>
          <w:color w:val="000000"/>
          <w:sz w:val="22"/>
          <w:szCs w:val="22"/>
        </w:rPr>
        <w:t>programs,</w:t>
      </w:r>
      <w:r w:rsidR="0045736D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8152FF">
        <w:rPr>
          <w:rFonts w:asciiTheme="minorHAnsi" w:hAnsiTheme="minorHAnsi" w:cstheme="minorHAnsi"/>
          <w:color w:val="000000"/>
          <w:sz w:val="22"/>
          <w:szCs w:val="22"/>
        </w:rPr>
        <w:t>web-based learning aids</w:t>
      </w:r>
      <w:r w:rsidR="0045736D" w:rsidRPr="008152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9A363D7" w14:textId="57646130" w:rsidR="0062737D" w:rsidRPr="008152FF" w:rsidRDefault="00584E29" w:rsidP="00AE0B41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Develop</w:t>
      </w:r>
      <w:r w:rsidR="002A0C3B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ed </w:t>
      </w:r>
      <w:r w:rsidR="002F225F" w:rsidRPr="008152FF">
        <w:rPr>
          <w:rFonts w:asciiTheme="minorHAnsi" w:hAnsiTheme="minorHAnsi" w:cstheme="minorHAnsi"/>
          <w:color w:val="000000"/>
          <w:sz w:val="22"/>
          <w:szCs w:val="22"/>
        </w:rPr>
        <w:t>interactive online courses and web-based learning aids via Artic</w:t>
      </w:r>
      <w:r w:rsidR="001D071C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ulate </w:t>
      </w:r>
      <w:r w:rsidR="002F225F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Storyline and </w:t>
      </w:r>
      <w:r w:rsidR="001D071C" w:rsidRPr="008152FF">
        <w:rPr>
          <w:rFonts w:asciiTheme="minorHAnsi" w:hAnsiTheme="minorHAnsi" w:cstheme="minorHAnsi"/>
          <w:color w:val="000000"/>
          <w:sz w:val="22"/>
          <w:szCs w:val="22"/>
        </w:rPr>
        <w:t>Rise.</w:t>
      </w:r>
    </w:p>
    <w:p w14:paraId="77C75D5D" w14:textId="2ED97D35" w:rsidR="00140620" w:rsidRPr="008152FF" w:rsidRDefault="008E3E7A" w:rsidP="0014062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Instructional Design</w:t>
      </w:r>
      <w:r w:rsidR="0059282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Developer</w:t>
      </w:r>
      <w:r w:rsidR="00FA644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Bristol Myers Squibb, Lawrenceville NJ </w:t>
      </w:r>
      <w:r w:rsidR="00492426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3B3FEF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March 2017</w:t>
      </w:r>
      <w:r w:rsidR="00492426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</w:t>
      </w:r>
      <w:r w:rsidR="00B8359C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January 2020</w:t>
      </w:r>
      <w:r w:rsidR="00492426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  <w:r w:rsidR="00FF27CA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(Contractor from </w:t>
      </w:r>
      <w:r w:rsidR="002B0D0E" w:rsidRPr="008152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6/16-3/17)</w:t>
      </w:r>
    </w:p>
    <w:p w14:paraId="3680AC2B" w14:textId="32EB469E" w:rsidR="00140620" w:rsidRPr="008152FF" w:rsidRDefault="001542DF" w:rsidP="00720D0E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Led the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analysis, design, development, implementation, and evaluation of </w:t>
      </w:r>
      <w:r w:rsidR="00FC755D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training for </w:t>
      </w:r>
      <w:r w:rsidR="008300FF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advanced </w:t>
      </w:r>
      <w:r w:rsidR="005C7FA6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R&amp;D </w:t>
      </w:r>
      <w:r w:rsidR="0033628C" w:rsidRPr="008152FF">
        <w:rPr>
          <w:rFonts w:asciiTheme="minorHAnsi" w:hAnsiTheme="minorHAnsi" w:cstheme="minorHAnsi"/>
          <w:color w:val="000000"/>
          <w:sz w:val="22"/>
          <w:szCs w:val="22"/>
        </w:rPr>
        <w:t>clinical trial management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systems</w:t>
      </w:r>
      <w:r w:rsidR="008E3E7A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E12C7" w:rsidRPr="008152FF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8E3E7A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protocol training</w:t>
      </w:r>
      <w:r w:rsidR="00297E40" w:rsidRPr="008152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419794E" w14:textId="00234846" w:rsidR="00C66210" w:rsidRPr="008152FF" w:rsidRDefault="00765716" w:rsidP="00720D0E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Collaborate</w:t>
      </w:r>
      <w:r w:rsidR="009D7751" w:rsidRPr="008152FF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C66210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with</w:t>
      </w:r>
      <w:r w:rsidR="0086758A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R&amp;D</w:t>
      </w:r>
      <w:r w:rsidR="00C66210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subject matter experts and stakeholders to identify target </w:t>
      </w:r>
      <w:proofErr w:type="gramStart"/>
      <w:r w:rsidR="00C66210" w:rsidRPr="008152FF">
        <w:rPr>
          <w:rFonts w:asciiTheme="minorHAnsi" w:hAnsiTheme="minorHAnsi" w:cstheme="minorHAnsi"/>
          <w:color w:val="000000"/>
          <w:sz w:val="22"/>
          <w:szCs w:val="22"/>
        </w:rPr>
        <w:t>audiences</w:t>
      </w:r>
      <w:proofErr w:type="gramEnd"/>
      <w:r w:rsidR="00C66210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training needs.</w:t>
      </w:r>
    </w:p>
    <w:p w14:paraId="67CF25B0" w14:textId="64F33CBB" w:rsidR="00EB1932" w:rsidRPr="008152FF" w:rsidRDefault="0033628C" w:rsidP="00720D0E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color w:val="000000"/>
          <w:sz w:val="22"/>
          <w:szCs w:val="22"/>
        </w:rPr>
      </w:pPr>
      <w:r w:rsidRPr="008152FF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>esign</w:t>
      </w:r>
      <w:r w:rsidR="009D7751" w:rsidRPr="008152FF"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7E40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compelling course content </w:t>
      </w:r>
      <w:r w:rsidR="00EB1932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utilizing Agile or ADDIE methodologies 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047C29" w:rsidRPr="008152FF">
        <w:rPr>
          <w:rFonts w:asciiTheme="minorHAnsi" w:hAnsiTheme="minorHAnsi" w:cstheme="minorHAnsi"/>
          <w:color w:val="000000"/>
          <w:sz w:val="22"/>
          <w:szCs w:val="22"/>
        </w:rPr>
        <w:t>instructor led training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047C29" w:rsidRPr="008152FF">
        <w:rPr>
          <w:rFonts w:asciiTheme="minorHAnsi" w:hAnsiTheme="minorHAnsi" w:cstheme="minorHAnsi"/>
          <w:color w:val="000000"/>
          <w:sz w:val="22"/>
          <w:szCs w:val="22"/>
        </w:rPr>
        <w:t>virtual training, eL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>earning, or simulation a</w:t>
      </w:r>
      <w:r w:rsidR="008300FF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561437" w:rsidRPr="008152FF">
        <w:rPr>
          <w:rFonts w:asciiTheme="minorHAnsi" w:hAnsiTheme="minorHAnsi" w:cstheme="minorHAnsi"/>
          <w:color w:val="000000"/>
          <w:sz w:val="22"/>
          <w:szCs w:val="22"/>
        </w:rPr>
        <w:t>required</w:t>
      </w:r>
      <w:r w:rsidR="00C22064" w:rsidRPr="008152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7716" w:rsidRPr="008152FF">
        <w:rPr>
          <w:rFonts w:asciiTheme="minorHAnsi" w:hAnsiTheme="minorHAnsi" w:cstheme="minorHAnsi"/>
          <w:color w:val="000000"/>
          <w:sz w:val="22"/>
          <w:szCs w:val="22"/>
        </w:rPr>
        <w:t>using a variety of authoring tools.</w:t>
      </w:r>
    </w:p>
    <w:p w14:paraId="716AD4CA" w14:textId="274D2A15" w:rsidR="0062737D" w:rsidRPr="008152FF" w:rsidRDefault="006209C9" w:rsidP="00216ED7">
      <w:pPr>
        <w:pStyle w:val="ListParagraph"/>
        <w:numPr>
          <w:ilvl w:val="0"/>
          <w:numId w:val="1"/>
        </w:numPr>
        <w:ind w:left="540" w:hanging="18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>Conduct</w:t>
      </w:r>
      <w:r w:rsidR="009D7751"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>ed</w:t>
      </w:r>
      <w:r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follow-up analysis of completed training to evaluate and measure training results and metrics</w:t>
      </w:r>
      <w:r w:rsidR="00B81C61"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across R&amp;D organization</w:t>
      </w:r>
      <w:r w:rsidRPr="008152F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50AC5" w14:textId="77777777" w:rsidR="006D1CC9" w:rsidRPr="008152FF" w:rsidRDefault="006D1CC9" w:rsidP="006D1CC9">
      <w:pPr>
        <w:pStyle w:val="ListParagraph"/>
        <w:ind w:left="5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8C5C19" w14:textId="77777777" w:rsidR="0062737D" w:rsidRPr="008152FF" w:rsidRDefault="0062737D" w:rsidP="008A0780">
      <w:pPr>
        <w:pStyle w:val="ListParagraph"/>
        <w:ind w:left="5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144793" w14:textId="1FFC833F" w:rsidR="00DF5B75" w:rsidRPr="008152FF" w:rsidRDefault="00DF5B75" w:rsidP="00DF5B75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8152FF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>COMPUTER/ SOFTWARE SKILLS</w:t>
      </w:r>
      <w:r w:rsidRPr="008152FF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050"/>
        <w:gridCol w:w="2695"/>
      </w:tblGrid>
      <w:tr w:rsidR="00DF5B75" w:rsidRPr="008152FF" w14:paraId="2B8D9B88" w14:textId="77777777" w:rsidTr="00785198">
        <w:trPr>
          <w:trHeight w:val="270"/>
        </w:trPr>
        <w:tc>
          <w:tcPr>
            <w:tcW w:w="3685" w:type="dxa"/>
          </w:tcPr>
          <w:p w14:paraId="6B0ABB60" w14:textId="14F59E52" w:rsidR="00DF5B75" w:rsidRPr="008152FF" w:rsidRDefault="00DF5B75" w:rsidP="00FC5B44">
            <w:pPr>
              <w:spacing w:line="240" w:lineRule="atLeast"/>
              <w:ind w:left="702" w:hanging="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Articulate Storyline</w:t>
            </w:r>
            <w:r w:rsidR="00BB7B44"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Rise </w:t>
            </w:r>
          </w:p>
        </w:tc>
        <w:tc>
          <w:tcPr>
            <w:tcW w:w="4050" w:type="dxa"/>
          </w:tcPr>
          <w:p w14:paraId="15C33E26" w14:textId="7B60CF85" w:rsidR="00DF5B75" w:rsidRPr="008152FF" w:rsidRDefault="006931F7" w:rsidP="00E834D1">
            <w:pPr>
              <w:spacing w:line="240" w:lineRule="atLeast"/>
              <w:ind w:left="702" w:hanging="9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Adobe Creative Cloud</w:t>
            </w:r>
          </w:p>
        </w:tc>
        <w:tc>
          <w:tcPr>
            <w:tcW w:w="2695" w:type="dxa"/>
          </w:tcPr>
          <w:p w14:paraId="7E33FD69" w14:textId="22F5EF74" w:rsidR="00DF5B75" w:rsidRPr="008152FF" w:rsidRDefault="000001F6" w:rsidP="00785198">
            <w:pPr>
              <w:spacing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Camtasia</w:t>
            </w:r>
          </w:p>
        </w:tc>
      </w:tr>
      <w:tr w:rsidR="00DF5B75" w:rsidRPr="008152FF" w14:paraId="77D6A5C2" w14:textId="77777777" w:rsidTr="00785198">
        <w:trPr>
          <w:trHeight w:val="278"/>
        </w:trPr>
        <w:tc>
          <w:tcPr>
            <w:tcW w:w="3685" w:type="dxa"/>
          </w:tcPr>
          <w:p w14:paraId="729489F1" w14:textId="77777777" w:rsidR="00DF5B75" w:rsidRPr="008152FF" w:rsidRDefault="00DF5B75" w:rsidP="00FC5B44">
            <w:pPr>
              <w:spacing w:line="240" w:lineRule="atLeast"/>
              <w:ind w:left="702" w:hanging="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Adobe Captivate </w:t>
            </w:r>
          </w:p>
        </w:tc>
        <w:tc>
          <w:tcPr>
            <w:tcW w:w="4050" w:type="dxa"/>
          </w:tcPr>
          <w:p w14:paraId="477CE513" w14:textId="1E228408" w:rsidR="00DF5B75" w:rsidRPr="008152FF" w:rsidRDefault="006931F7" w:rsidP="00492426">
            <w:pPr>
              <w:spacing w:line="240" w:lineRule="atLeast"/>
              <w:ind w:left="702" w:hanging="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JIRA/Micro</w:t>
            </w:r>
            <w:r w:rsidR="00825C4F"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soft Project </w:t>
            </w:r>
          </w:p>
        </w:tc>
        <w:tc>
          <w:tcPr>
            <w:tcW w:w="2695" w:type="dxa"/>
          </w:tcPr>
          <w:p w14:paraId="1D6CF3EE" w14:textId="327731A8" w:rsidR="00DF5B75" w:rsidRPr="008152FF" w:rsidRDefault="00CB0787" w:rsidP="00785198">
            <w:pPr>
              <w:spacing w:line="24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52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Audacity</w:t>
            </w:r>
          </w:p>
        </w:tc>
      </w:tr>
    </w:tbl>
    <w:p w14:paraId="07E65615" w14:textId="457F69B5" w:rsidR="00765716" w:rsidRPr="008152FF" w:rsidRDefault="00765716" w:rsidP="008A0780">
      <w:pPr>
        <w:spacing w:line="240" w:lineRule="atLeast"/>
        <w:rPr>
          <w:rFonts w:asciiTheme="minorHAnsi" w:hAnsiTheme="minorHAnsi" w:cstheme="minorHAnsi"/>
          <w:bCs/>
          <w:sz w:val="22"/>
          <w:szCs w:val="22"/>
        </w:rPr>
      </w:pPr>
    </w:p>
    <w:sectPr w:rsidR="00765716" w:rsidRPr="008152FF" w:rsidSect="00FC122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A0F2" w14:textId="77777777" w:rsidR="00792B92" w:rsidRDefault="00792B92" w:rsidP="002F7373">
      <w:r>
        <w:separator/>
      </w:r>
    </w:p>
  </w:endnote>
  <w:endnote w:type="continuationSeparator" w:id="0">
    <w:p w14:paraId="6EFB5AC6" w14:textId="77777777" w:rsidR="00792B92" w:rsidRDefault="00792B92" w:rsidP="002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CCAE" w14:textId="77777777" w:rsidR="00792B92" w:rsidRDefault="00792B92" w:rsidP="002F7373">
      <w:r>
        <w:separator/>
      </w:r>
    </w:p>
  </w:footnote>
  <w:footnote w:type="continuationSeparator" w:id="0">
    <w:p w14:paraId="550E976D" w14:textId="77777777" w:rsidR="00792B92" w:rsidRDefault="00792B92" w:rsidP="002F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97A2" w14:textId="54FA6506" w:rsidR="003211B7" w:rsidRPr="00D86E6D" w:rsidRDefault="003211B7" w:rsidP="00314415">
    <w:pPr>
      <w:jc w:val="center"/>
      <w:rPr>
        <w:rFonts w:ascii="Georgia Pro Black" w:hAnsi="Georgia Pro Black"/>
        <w:b/>
        <w:color w:val="4F81BD" w:themeColor="accent1"/>
        <w:sz w:val="36"/>
        <w:szCs w:val="36"/>
      </w:rPr>
    </w:pPr>
    <w:r w:rsidRPr="00D86E6D">
      <w:rPr>
        <w:rFonts w:ascii="Georgia Pro Black" w:hAnsi="Georgia Pro Black"/>
        <w:b/>
        <w:color w:val="4F81BD" w:themeColor="accent1"/>
        <w:sz w:val="36"/>
        <w:szCs w:val="36"/>
      </w:rPr>
      <w:t xml:space="preserve">Jade J. </w:t>
    </w:r>
    <w:r w:rsidR="003860BA">
      <w:rPr>
        <w:rFonts w:ascii="Georgia Pro Black" w:hAnsi="Georgia Pro Black"/>
        <w:b/>
        <w:color w:val="4F81BD" w:themeColor="accent1"/>
        <w:sz w:val="36"/>
        <w:szCs w:val="36"/>
      </w:rPr>
      <w:t>Hargrove</w:t>
    </w:r>
  </w:p>
  <w:p w14:paraId="67CF1FCE" w14:textId="44C03B91" w:rsidR="003211B7" w:rsidRPr="00755DE1" w:rsidRDefault="003211B7" w:rsidP="00CC6889">
    <w:pPr>
      <w:jc w:val="center"/>
      <w:rPr>
        <w:b/>
        <w:sz w:val="22"/>
      </w:rPr>
    </w:pPr>
    <w:r w:rsidRPr="00755DE1">
      <w:rPr>
        <w:b/>
        <w:sz w:val="22"/>
      </w:rPr>
      <w:t>_____________________________________________________________</w:t>
    </w:r>
  </w:p>
  <w:p w14:paraId="05CF1705" w14:textId="581226CD" w:rsidR="003211B7" w:rsidRPr="001D2F7C" w:rsidRDefault="002C11FE" w:rsidP="001D2F7C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</w:t>
    </w:r>
    <w:r w:rsidR="00316CCD" w:rsidRPr="00A26071">
      <w:rPr>
        <w:b/>
        <w:sz w:val="18"/>
        <w:szCs w:val="18"/>
      </w:rPr>
      <w:t>C</w:t>
    </w:r>
    <w:r w:rsidR="00C441B7">
      <w:rPr>
        <w:b/>
        <w:sz w:val="18"/>
        <w:szCs w:val="18"/>
      </w:rPr>
      <w:t>heltenham</w:t>
    </w:r>
    <w:r w:rsidR="003211B7" w:rsidRPr="00A26071">
      <w:rPr>
        <w:b/>
        <w:sz w:val="18"/>
        <w:szCs w:val="18"/>
      </w:rPr>
      <w:t xml:space="preserve"> </w:t>
    </w:r>
    <w:r w:rsidR="00316CCD" w:rsidRPr="00A26071">
      <w:rPr>
        <w:b/>
        <w:sz w:val="18"/>
        <w:szCs w:val="18"/>
      </w:rPr>
      <w:t xml:space="preserve">PA </w:t>
    </w:r>
    <w:proofErr w:type="gramStart"/>
    <w:r w:rsidR="003211B7" w:rsidRPr="00A26071">
      <w:rPr>
        <w:b/>
        <w:sz w:val="18"/>
        <w:szCs w:val="18"/>
      </w:rPr>
      <w:t>19</w:t>
    </w:r>
    <w:r w:rsidR="00C441B7">
      <w:rPr>
        <w:b/>
        <w:sz w:val="18"/>
        <w:szCs w:val="18"/>
      </w:rPr>
      <w:t>012</w:t>
    </w:r>
    <w:r w:rsidR="00314415">
      <w:rPr>
        <w:b/>
        <w:sz w:val="18"/>
        <w:szCs w:val="18"/>
      </w:rPr>
      <w:t xml:space="preserve"> </w:t>
    </w:r>
    <w:r w:rsidR="003211B7" w:rsidRPr="00A26071">
      <w:rPr>
        <w:b/>
        <w:sz w:val="18"/>
        <w:szCs w:val="18"/>
      </w:rPr>
      <w:t xml:space="preserve"> (</w:t>
    </w:r>
    <w:proofErr w:type="gramEnd"/>
    <w:r w:rsidR="003211B7" w:rsidRPr="00A26071">
      <w:rPr>
        <w:b/>
        <w:sz w:val="18"/>
        <w:szCs w:val="18"/>
      </w:rPr>
      <w:t>215) 298-2336   Jade</w:t>
    </w:r>
    <w:r w:rsidR="003860BA">
      <w:rPr>
        <w:b/>
        <w:sz w:val="18"/>
        <w:szCs w:val="18"/>
      </w:rPr>
      <w:t>hargrove123</w:t>
    </w:r>
    <w:r w:rsidR="003211B7" w:rsidRPr="00A26071">
      <w:rPr>
        <w:b/>
        <w:sz w:val="18"/>
        <w:szCs w:val="18"/>
      </w:rPr>
      <w:t>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400"/>
    <w:multiLevelType w:val="hybridMultilevel"/>
    <w:tmpl w:val="2E54D84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01B5"/>
    <w:multiLevelType w:val="hybridMultilevel"/>
    <w:tmpl w:val="7CD45FB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15C1D"/>
    <w:multiLevelType w:val="hybridMultilevel"/>
    <w:tmpl w:val="34B0BB6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D287A"/>
    <w:multiLevelType w:val="hybridMultilevel"/>
    <w:tmpl w:val="108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51A42"/>
    <w:multiLevelType w:val="hybridMultilevel"/>
    <w:tmpl w:val="28E2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3B69"/>
    <w:multiLevelType w:val="hybridMultilevel"/>
    <w:tmpl w:val="B77478B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95339">
    <w:abstractNumId w:val="1"/>
  </w:num>
  <w:num w:numId="2" w16cid:durableId="1137990598">
    <w:abstractNumId w:val="0"/>
  </w:num>
  <w:num w:numId="3" w16cid:durableId="496654999">
    <w:abstractNumId w:val="2"/>
  </w:num>
  <w:num w:numId="4" w16cid:durableId="1213809817">
    <w:abstractNumId w:val="5"/>
  </w:num>
  <w:num w:numId="5" w16cid:durableId="476071605">
    <w:abstractNumId w:val="3"/>
  </w:num>
  <w:num w:numId="6" w16cid:durableId="171265473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DF"/>
    <w:rsid w:val="000001F6"/>
    <w:rsid w:val="00007F36"/>
    <w:rsid w:val="0001559D"/>
    <w:rsid w:val="00025065"/>
    <w:rsid w:val="0002558A"/>
    <w:rsid w:val="000308B6"/>
    <w:rsid w:val="00031F38"/>
    <w:rsid w:val="00035888"/>
    <w:rsid w:val="00036AA0"/>
    <w:rsid w:val="00042714"/>
    <w:rsid w:val="00047C29"/>
    <w:rsid w:val="00054A7F"/>
    <w:rsid w:val="00093F9B"/>
    <w:rsid w:val="000A4BE4"/>
    <w:rsid w:val="000A6158"/>
    <w:rsid w:val="000B02DA"/>
    <w:rsid w:val="000B454B"/>
    <w:rsid w:val="000B5B7B"/>
    <w:rsid w:val="000B61D8"/>
    <w:rsid w:val="000B7F46"/>
    <w:rsid w:val="000D41A9"/>
    <w:rsid w:val="000D6373"/>
    <w:rsid w:val="000D671A"/>
    <w:rsid w:val="000E466C"/>
    <w:rsid w:val="00100CD2"/>
    <w:rsid w:val="00102872"/>
    <w:rsid w:val="0010594A"/>
    <w:rsid w:val="001168DD"/>
    <w:rsid w:val="001306B1"/>
    <w:rsid w:val="001329A3"/>
    <w:rsid w:val="00136DB3"/>
    <w:rsid w:val="00137A8F"/>
    <w:rsid w:val="00140620"/>
    <w:rsid w:val="00142CD2"/>
    <w:rsid w:val="00152CE2"/>
    <w:rsid w:val="001542DF"/>
    <w:rsid w:val="0016698C"/>
    <w:rsid w:val="00174625"/>
    <w:rsid w:val="00184504"/>
    <w:rsid w:val="00194769"/>
    <w:rsid w:val="001A51FC"/>
    <w:rsid w:val="001A5BBD"/>
    <w:rsid w:val="001A6E70"/>
    <w:rsid w:val="001B2708"/>
    <w:rsid w:val="001B4B6E"/>
    <w:rsid w:val="001C1F40"/>
    <w:rsid w:val="001C3BBE"/>
    <w:rsid w:val="001C3DD6"/>
    <w:rsid w:val="001D071C"/>
    <w:rsid w:val="001D2F7C"/>
    <w:rsid w:val="001E2055"/>
    <w:rsid w:val="001E6094"/>
    <w:rsid w:val="001F1D75"/>
    <w:rsid w:val="001F7038"/>
    <w:rsid w:val="00214D4A"/>
    <w:rsid w:val="00216ED7"/>
    <w:rsid w:val="00217716"/>
    <w:rsid w:val="00225060"/>
    <w:rsid w:val="00230853"/>
    <w:rsid w:val="00235638"/>
    <w:rsid w:val="00254A8A"/>
    <w:rsid w:val="0025743D"/>
    <w:rsid w:val="00270DBC"/>
    <w:rsid w:val="00281142"/>
    <w:rsid w:val="00286763"/>
    <w:rsid w:val="00290A4A"/>
    <w:rsid w:val="00294D24"/>
    <w:rsid w:val="00297E40"/>
    <w:rsid w:val="002A0C3B"/>
    <w:rsid w:val="002A784E"/>
    <w:rsid w:val="002B0D0E"/>
    <w:rsid w:val="002C0079"/>
    <w:rsid w:val="002C11FE"/>
    <w:rsid w:val="002C27ED"/>
    <w:rsid w:val="002C791B"/>
    <w:rsid w:val="002D51D6"/>
    <w:rsid w:val="002F225F"/>
    <w:rsid w:val="002F4986"/>
    <w:rsid w:val="002F7373"/>
    <w:rsid w:val="00302E11"/>
    <w:rsid w:val="00312A71"/>
    <w:rsid w:val="00314415"/>
    <w:rsid w:val="00314BD4"/>
    <w:rsid w:val="00316CCD"/>
    <w:rsid w:val="003211B7"/>
    <w:rsid w:val="00321CAD"/>
    <w:rsid w:val="0032219D"/>
    <w:rsid w:val="0033628C"/>
    <w:rsid w:val="00343222"/>
    <w:rsid w:val="0035311A"/>
    <w:rsid w:val="003674E4"/>
    <w:rsid w:val="00374973"/>
    <w:rsid w:val="00382F9B"/>
    <w:rsid w:val="0038451C"/>
    <w:rsid w:val="003860BA"/>
    <w:rsid w:val="003A4E1C"/>
    <w:rsid w:val="003B34AF"/>
    <w:rsid w:val="003B3FEF"/>
    <w:rsid w:val="003B579F"/>
    <w:rsid w:val="003B6B4D"/>
    <w:rsid w:val="003C019C"/>
    <w:rsid w:val="003C5EA8"/>
    <w:rsid w:val="003D0D84"/>
    <w:rsid w:val="003D5BE7"/>
    <w:rsid w:val="003D6F8A"/>
    <w:rsid w:val="003E4D37"/>
    <w:rsid w:val="003E613B"/>
    <w:rsid w:val="003E7E94"/>
    <w:rsid w:val="003F09C9"/>
    <w:rsid w:val="003F3CDA"/>
    <w:rsid w:val="004003B5"/>
    <w:rsid w:val="00406671"/>
    <w:rsid w:val="0041042A"/>
    <w:rsid w:val="004105CF"/>
    <w:rsid w:val="004222A1"/>
    <w:rsid w:val="00433090"/>
    <w:rsid w:val="00433F49"/>
    <w:rsid w:val="00452C7E"/>
    <w:rsid w:val="0045736D"/>
    <w:rsid w:val="00461B88"/>
    <w:rsid w:val="00466E45"/>
    <w:rsid w:val="00470FA0"/>
    <w:rsid w:val="00477784"/>
    <w:rsid w:val="004813A7"/>
    <w:rsid w:val="00482EDE"/>
    <w:rsid w:val="0048488F"/>
    <w:rsid w:val="00485011"/>
    <w:rsid w:val="00486695"/>
    <w:rsid w:val="00492426"/>
    <w:rsid w:val="00493D85"/>
    <w:rsid w:val="004C4F6B"/>
    <w:rsid w:val="004C73C9"/>
    <w:rsid w:val="004E12C7"/>
    <w:rsid w:val="004E35D7"/>
    <w:rsid w:val="004F6C7E"/>
    <w:rsid w:val="0050082B"/>
    <w:rsid w:val="00500B87"/>
    <w:rsid w:val="00507221"/>
    <w:rsid w:val="00516481"/>
    <w:rsid w:val="005164DF"/>
    <w:rsid w:val="00517D0B"/>
    <w:rsid w:val="0052004C"/>
    <w:rsid w:val="00520468"/>
    <w:rsid w:val="00526FEF"/>
    <w:rsid w:val="005300C4"/>
    <w:rsid w:val="00534BC1"/>
    <w:rsid w:val="00552F72"/>
    <w:rsid w:val="005568F1"/>
    <w:rsid w:val="00561437"/>
    <w:rsid w:val="00565C32"/>
    <w:rsid w:val="005809E7"/>
    <w:rsid w:val="0058151E"/>
    <w:rsid w:val="00581E54"/>
    <w:rsid w:val="00584E29"/>
    <w:rsid w:val="0059282C"/>
    <w:rsid w:val="00592BB1"/>
    <w:rsid w:val="00594074"/>
    <w:rsid w:val="005940CC"/>
    <w:rsid w:val="005A08FC"/>
    <w:rsid w:val="005A2935"/>
    <w:rsid w:val="005C0E73"/>
    <w:rsid w:val="005C629B"/>
    <w:rsid w:val="005C7FA6"/>
    <w:rsid w:val="005D2F01"/>
    <w:rsid w:val="005D4D25"/>
    <w:rsid w:val="005F0EFC"/>
    <w:rsid w:val="005F3A90"/>
    <w:rsid w:val="005F59BA"/>
    <w:rsid w:val="0060085E"/>
    <w:rsid w:val="006209C9"/>
    <w:rsid w:val="00622B81"/>
    <w:rsid w:val="0062303E"/>
    <w:rsid w:val="0062737D"/>
    <w:rsid w:val="0063404C"/>
    <w:rsid w:val="00636220"/>
    <w:rsid w:val="00640307"/>
    <w:rsid w:val="00650057"/>
    <w:rsid w:val="0066019C"/>
    <w:rsid w:val="006707D1"/>
    <w:rsid w:val="00677271"/>
    <w:rsid w:val="006835DE"/>
    <w:rsid w:val="006931F7"/>
    <w:rsid w:val="006B0535"/>
    <w:rsid w:val="006C05F6"/>
    <w:rsid w:val="006D1CC9"/>
    <w:rsid w:val="006D64D4"/>
    <w:rsid w:val="006F4335"/>
    <w:rsid w:val="007143D7"/>
    <w:rsid w:val="00720D0E"/>
    <w:rsid w:val="007364DB"/>
    <w:rsid w:val="007415A3"/>
    <w:rsid w:val="00752CFE"/>
    <w:rsid w:val="00753E01"/>
    <w:rsid w:val="00753F1F"/>
    <w:rsid w:val="00755DE1"/>
    <w:rsid w:val="00756DDB"/>
    <w:rsid w:val="00756E70"/>
    <w:rsid w:val="00765716"/>
    <w:rsid w:val="00780B2C"/>
    <w:rsid w:val="0078244C"/>
    <w:rsid w:val="00785198"/>
    <w:rsid w:val="0078766D"/>
    <w:rsid w:val="00790E70"/>
    <w:rsid w:val="00792B92"/>
    <w:rsid w:val="00794719"/>
    <w:rsid w:val="007A4AD6"/>
    <w:rsid w:val="007B1960"/>
    <w:rsid w:val="007B3A8C"/>
    <w:rsid w:val="007D4C72"/>
    <w:rsid w:val="007E2F4D"/>
    <w:rsid w:val="007E36ED"/>
    <w:rsid w:val="007E4BF8"/>
    <w:rsid w:val="008012D0"/>
    <w:rsid w:val="0080139C"/>
    <w:rsid w:val="00805B43"/>
    <w:rsid w:val="0080775C"/>
    <w:rsid w:val="00807D96"/>
    <w:rsid w:val="008152FF"/>
    <w:rsid w:val="00821947"/>
    <w:rsid w:val="008248E4"/>
    <w:rsid w:val="00825C4F"/>
    <w:rsid w:val="008300FF"/>
    <w:rsid w:val="00834A3E"/>
    <w:rsid w:val="00837CC6"/>
    <w:rsid w:val="00842A05"/>
    <w:rsid w:val="008472DF"/>
    <w:rsid w:val="00852721"/>
    <w:rsid w:val="008564B2"/>
    <w:rsid w:val="0086758A"/>
    <w:rsid w:val="00867D16"/>
    <w:rsid w:val="0088578B"/>
    <w:rsid w:val="00893775"/>
    <w:rsid w:val="00894A71"/>
    <w:rsid w:val="008A0780"/>
    <w:rsid w:val="008A28EB"/>
    <w:rsid w:val="008A5BDB"/>
    <w:rsid w:val="008B0763"/>
    <w:rsid w:val="008C0A11"/>
    <w:rsid w:val="008C2FD2"/>
    <w:rsid w:val="008C49B4"/>
    <w:rsid w:val="008C632A"/>
    <w:rsid w:val="008D1134"/>
    <w:rsid w:val="008D1B32"/>
    <w:rsid w:val="008D2012"/>
    <w:rsid w:val="008D4CF8"/>
    <w:rsid w:val="008D5A81"/>
    <w:rsid w:val="008D7EA9"/>
    <w:rsid w:val="008E14F0"/>
    <w:rsid w:val="008E3E7A"/>
    <w:rsid w:val="0090678E"/>
    <w:rsid w:val="00910A67"/>
    <w:rsid w:val="00925CDF"/>
    <w:rsid w:val="0093686D"/>
    <w:rsid w:val="00937AD8"/>
    <w:rsid w:val="009432C9"/>
    <w:rsid w:val="00943A04"/>
    <w:rsid w:val="00945CBB"/>
    <w:rsid w:val="00951AFF"/>
    <w:rsid w:val="00962495"/>
    <w:rsid w:val="00965CD9"/>
    <w:rsid w:val="00985D1C"/>
    <w:rsid w:val="009926B3"/>
    <w:rsid w:val="009927E2"/>
    <w:rsid w:val="009A421E"/>
    <w:rsid w:val="009A4E3C"/>
    <w:rsid w:val="009A60E9"/>
    <w:rsid w:val="009B43B8"/>
    <w:rsid w:val="009D1C4F"/>
    <w:rsid w:val="009D7751"/>
    <w:rsid w:val="00A02FA6"/>
    <w:rsid w:val="00A24592"/>
    <w:rsid w:val="00A26071"/>
    <w:rsid w:val="00A26481"/>
    <w:rsid w:val="00A267AD"/>
    <w:rsid w:val="00A333B6"/>
    <w:rsid w:val="00A41165"/>
    <w:rsid w:val="00A65E24"/>
    <w:rsid w:val="00A67320"/>
    <w:rsid w:val="00A70E19"/>
    <w:rsid w:val="00A7529E"/>
    <w:rsid w:val="00A75DA7"/>
    <w:rsid w:val="00A82C6E"/>
    <w:rsid w:val="00A84D4C"/>
    <w:rsid w:val="00AA3843"/>
    <w:rsid w:val="00AA38AE"/>
    <w:rsid w:val="00AB4005"/>
    <w:rsid w:val="00AC6AC9"/>
    <w:rsid w:val="00AC7206"/>
    <w:rsid w:val="00AC76E3"/>
    <w:rsid w:val="00AD11F3"/>
    <w:rsid w:val="00AD1ECB"/>
    <w:rsid w:val="00AD2E29"/>
    <w:rsid w:val="00AE0B41"/>
    <w:rsid w:val="00AE0FA7"/>
    <w:rsid w:val="00AE22E5"/>
    <w:rsid w:val="00AE7671"/>
    <w:rsid w:val="00AF60B4"/>
    <w:rsid w:val="00AF7C14"/>
    <w:rsid w:val="00B05E5F"/>
    <w:rsid w:val="00B1024C"/>
    <w:rsid w:val="00B11FD0"/>
    <w:rsid w:val="00B21282"/>
    <w:rsid w:val="00B447DF"/>
    <w:rsid w:val="00B51C9B"/>
    <w:rsid w:val="00B61638"/>
    <w:rsid w:val="00B7167C"/>
    <w:rsid w:val="00B72814"/>
    <w:rsid w:val="00B81382"/>
    <w:rsid w:val="00B81C61"/>
    <w:rsid w:val="00B82D83"/>
    <w:rsid w:val="00B8359C"/>
    <w:rsid w:val="00B92055"/>
    <w:rsid w:val="00BA137D"/>
    <w:rsid w:val="00BB75F0"/>
    <w:rsid w:val="00BB7B44"/>
    <w:rsid w:val="00BC67A2"/>
    <w:rsid w:val="00BD7F45"/>
    <w:rsid w:val="00BE1E02"/>
    <w:rsid w:val="00BE6E26"/>
    <w:rsid w:val="00BE7C19"/>
    <w:rsid w:val="00C124E8"/>
    <w:rsid w:val="00C13190"/>
    <w:rsid w:val="00C15552"/>
    <w:rsid w:val="00C166BA"/>
    <w:rsid w:val="00C22064"/>
    <w:rsid w:val="00C22314"/>
    <w:rsid w:val="00C441B7"/>
    <w:rsid w:val="00C44E6C"/>
    <w:rsid w:val="00C55C53"/>
    <w:rsid w:val="00C6455E"/>
    <w:rsid w:val="00C64744"/>
    <w:rsid w:val="00C66210"/>
    <w:rsid w:val="00C75046"/>
    <w:rsid w:val="00C9076A"/>
    <w:rsid w:val="00C93510"/>
    <w:rsid w:val="00CA3179"/>
    <w:rsid w:val="00CA4DF4"/>
    <w:rsid w:val="00CA7BD1"/>
    <w:rsid w:val="00CB0787"/>
    <w:rsid w:val="00CB2BB6"/>
    <w:rsid w:val="00CC6889"/>
    <w:rsid w:val="00CE0688"/>
    <w:rsid w:val="00CE41E0"/>
    <w:rsid w:val="00CE752C"/>
    <w:rsid w:val="00CF69A7"/>
    <w:rsid w:val="00CF6FCB"/>
    <w:rsid w:val="00D0594F"/>
    <w:rsid w:val="00D16C2F"/>
    <w:rsid w:val="00D258A9"/>
    <w:rsid w:val="00D41400"/>
    <w:rsid w:val="00D43895"/>
    <w:rsid w:val="00D47843"/>
    <w:rsid w:val="00D6310F"/>
    <w:rsid w:val="00D704CE"/>
    <w:rsid w:val="00D70646"/>
    <w:rsid w:val="00D86635"/>
    <w:rsid w:val="00D86E6D"/>
    <w:rsid w:val="00D9570C"/>
    <w:rsid w:val="00DA4167"/>
    <w:rsid w:val="00DB00F7"/>
    <w:rsid w:val="00DB4A78"/>
    <w:rsid w:val="00DB59D0"/>
    <w:rsid w:val="00DB648A"/>
    <w:rsid w:val="00DC00AC"/>
    <w:rsid w:val="00DC6D5E"/>
    <w:rsid w:val="00DC6D7D"/>
    <w:rsid w:val="00DD6BEB"/>
    <w:rsid w:val="00DF5B75"/>
    <w:rsid w:val="00E1186D"/>
    <w:rsid w:val="00E145C9"/>
    <w:rsid w:val="00E17478"/>
    <w:rsid w:val="00E2165C"/>
    <w:rsid w:val="00E228AB"/>
    <w:rsid w:val="00E3347C"/>
    <w:rsid w:val="00E36ABE"/>
    <w:rsid w:val="00E42070"/>
    <w:rsid w:val="00E500ED"/>
    <w:rsid w:val="00E53399"/>
    <w:rsid w:val="00E545F2"/>
    <w:rsid w:val="00E54740"/>
    <w:rsid w:val="00E624C1"/>
    <w:rsid w:val="00E65430"/>
    <w:rsid w:val="00E66241"/>
    <w:rsid w:val="00E71810"/>
    <w:rsid w:val="00E7230A"/>
    <w:rsid w:val="00E73CC7"/>
    <w:rsid w:val="00E75525"/>
    <w:rsid w:val="00E834D1"/>
    <w:rsid w:val="00EB1932"/>
    <w:rsid w:val="00EB4B87"/>
    <w:rsid w:val="00EC38E5"/>
    <w:rsid w:val="00EC7494"/>
    <w:rsid w:val="00EE3E24"/>
    <w:rsid w:val="00EF2136"/>
    <w:rsid w:val="00EF4D6A"/>
    <w:rsid w:val="00F01C8C"/>
    <w:rsid w:val="00F0200F"/>
    <w:rsid w:val="00F030EE"/>
    <w:rsid w:val="00F043FB"/>
    <w:rsid w:val="00F0744A"/>
    <w:rsid w:val="00F16464"/>
    <w:rsid w:val="00F16ED6"/>
    <w:rsid w:val="00F30472"/>
    <w:rsid w:val="00F52C70"/>
    <w:rsid w:val="00F62A8D"/>
    <w:rsid w:val="00F701D7"/>
    <w:rsid w:val="00F744C2"/>
    <w:rsid w:val="00F74FA8"/>
    <w:rsid w:val="00F9702E"/>
    <w:rsid w:val="00FA3367"/>
    <w:rsid w:val="00FA39C5"/>
    <w:rsid w:val="00FA644C"/>
    <w:rsid w:val="00FB57A4"/>
    <w:rsid w:val="00FC0F84"/>
    <w:rsid w:val="00FC122F"/>
    <w:rsid w:val="00FC5B44"/>
    <w:rsid w:val="00FC755D"/>
    <w:rsid w:val="00FD23F7"/>
    <w:rsid w:val="00FE0390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C39A0"/>
  <w15:docId w15:val="{B517FB01-6D1F-4B32-BDCA-8618863F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164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2F7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7373"/>
    <w:rPr>
      <w:sz w:val="24"/>
      <w:szCs w:val="24"/>
    </w:rPr>
  </w:style>
  <w:style w:type="paragraph" w:styleId="Footer">
    <w:name w:val="footer"/>
    <w:basedOn w:val="Normal"/>
    <w:link w:val="FooterChar"/>
    <w:rsid w:val="002F7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7373"/>
    <w:rPr>
      <w:sz w:val="24"/>
      <w:szCs w:val="24"/>
    </w:rPr>
  </w:style>
  <w:style w:type="paragraph" w:styleId="BalloonText">
    <w:name w:val="Balloon Text"/>
    <w:basedOn w:val="Normal"/>
    <w:link w:val="BalloonTextChar"/>
    <w:rsid w:val="00E11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8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3D7"/>
    <w:pPr>
      <w:ind w:left="720"/>
      <w:contextualSpacing/>
    </w:pPr>
  </w:style>
  <w:style w:type="table" w:styleId="TableGrid">
    <w:name w:val="Table Grid"/>
    <w:basedOn w:val="TableNormal"/>
    <w:rsid w:val="00C5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47C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0D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0D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0D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0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E73C-8501-49F0-A3FA-6B106A13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Hargrove</vt:lpstr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Hargrove</dc:title>
  <dc:creator>Frank D</dc:creator>
  <cp:lastModifiedBy>Jade Postell</cp:lastModifiedBy>
  <cp:revision>2</cp:revision>
  <cp:lastPrinted>2014-11-07T00:58:00Z</cp:lastPrinted>
  <dcterms:created xsi:type="dcterms:W3CDTF">2026-02-26T22:00:00Z</dcterms:created>
  <dcterms:modified xsi:type="dcterms:W3CDTF">2026-02-26T22:00:00Z</dcterms:modified>
</cp:coreProperties>
</file>